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37786" w:rsidRDefault="003820D6" w:rsidP="00F37786">
      <w:pPr>
        <w:jc w:val="center"/>
        <w:rPr>
          <w:rFonts w:ascii="Times New Roman" w:hAnsi="Times New Roman" w:cs="Times New Roman"/>
          <w:b/>
          <w:sz w:val="24"/>
          <w:szCs w:val="24"/>
          <w:lang w:val="en-GB"/>
        </w:rPr>
      </w:pPr>
      <w:r>
        <w:rPr>
          <w:rFonts w:ascii="Times New Roman" w:hAnsi="Times New Roman" w:cs="Times New Roman"/>
          <w:b/>
          <w:sz w:val="24"/>
          <w:szCs w:val="24"/>
          <w:lang w:val="en-GB"/>
        </w:rPr>
        <w:t>STUDY PROPOSAL</w:t>
      </w:r>
    </w:p>
    <w:p w:rsidR="00F37786" w:rsidRDefault="00F37786" w:rsidP="00F37786">
      <w:pPr>
        <w:rPr>
          <w:rFonts w:ascii="Times New Roman" w:hAnsi="Times New Roman" w:cs="Times New Roman"/>
          <w:sz w:val="24"/>
          <w:szCs w:val="24"/>
          <w:lang w:val="en-GB"/>
        </w:rPr>
      </w:pPr>
      <w:r w:rsidRPr="00F37786">
        <w:rPr>
          <w:rFonts w:ascii="Times New Roman" w:hAnsi="Times New Roman" w:cs="Times New Roman"/>
          <w:b/>
          <w:sz w:val="24"/>
          <w:szCs w:val="24"/>
          <w:lang w:val="en-GB"/>
        </w:rPr>
        <w:t>Study Title</w:t>
      </w:r>
      <w:r>
        <w:rPr>
          <w:rFonts w:ascii="Times New Roman" w:hAnsi="Times New Roman" w:cs="Times New Roman"/>
          <w:sz w:val="24"/>
          <w:szCs w:val="24"/>
          <w:lang w:val="en-GB"/>
        </w:rPr>
        <w:t xml:space="preserve">: </w:t>
      </w:r>
      <w:r w:rsidRPr="00F37786">
        <w:rPr>
          <w:rFonts w:ascii="Times New Roman" w:hAnsi="Times New Roman" w:cs="Times New Roman"/>
          <w:sz w:val="24"/>
          <w:szCs w:val="24"/>
          <w:lang w:val="en-GB"/>
        </w:rPr>
        <w:t>Experiences and opinions of healthcare professionals about the audio-vestibular findings of individuals with traumatic brain injury</w:t>
      </w:r>
    </w:p>
    <w:p w:rsidR="00F37786" w:rsidRPr="00F37786" w:rsidRDefault="00F37786" w:rsidP="00F37786">
      <w:pPr>
        <w:pStyle w:val="Heading1"/>
        <w:numPr>
          <w:ilvl w:val="0"/>
          <w:numId w:val="1"/>
        </w:numPr>
        <w:spacing w:before="73"/>
        <w:jc w:val="both"/>
        <w:rPr>
          <w:rFonts w:ascii="Times New Roman" w:hAnsi="Times New Roman" w:cs="Times New Roman"/>
          <w:sz w:val="24"/>
          <w:szCs w:val="24"/>
        </w:rPr>
      </w:pPr>
      <w:r>
        <w:rPr>
          <w:rFonts w:ascii="Times New Roman" w:hAnsi="Times New Roman" w:cs="Times New Roman"/>
          <w:sz w:val="24"/>
          <w:szCs w:val="24"/>
        </w:rPr>
        <w:t xml:space="preserve"> </w:t>
      </w:r>
      <w:r w:rsidRPr="00F37786">
        <w:rPr>
          <w:rFonts w:ascii="Times New Roman" w:hAnsi="Times New Roman" w:cs="Times New Roman"/>
          <w:sz w:val="24"/>
          <w:szCs w:val="24"/>
        </w:rPr>
        <w:t>STUDY</w:t>
      </w:r>
      <w:r w:rsidRPr="00F37786">
        <w:rPr>
          <w:rFonts w:ascii="Times New Roman" w:hAnsi="Times New Roman" w:cs="Times New Roman"/>
          <w:spacing w:val="-7"/>
          <w:sz w:val="24"/>
          <w:szCs w:val="24"/>
        </w:rPr>
        <w:t xml:space="preserve"> </w:t>
      </w:r>
      <w:r w:rsidRPr="00F37786">
        <w:rPr>
          <w:rFonts w:ascii="Times New Roman" w:hAnsi="Times New Roman" w:cs="Times New Roman"/>
          <w:sz w:val="24"/>
          <w:szCs w:val="24"/>
        </w:rPr>
        <w:t>BACKGROUND</w:t>
      </w:r>
      <w:r w:rsidRPr="00F37786">
        <w:rPr>
          <w:rFonts w:ascii="Times New Roman" w:hAnsi="Times New Roman" w:cs="Times New Roman"/>
          <w:spacing w:val="-8"/>
          <w:sz w:val="24"/>
          <w:szCs w:val="24"/>
        </w:rPr>
        <w:t xml:space="preserve"> </w:t>
      </w:r>
      <w:r w:rsidRPr="00F37786">
        <w:rPr>
          <w:rFonts w:ascii="Times New Roman" w:hAnsi="Times New Roman" w:cs="Times New Roman"/>
          <w:sz w:val="24"/>
          <w:szCs w:val="24"/>
        </w:rPr>
        <w:t>INFORMATION</w:t>
      </w:r>
      <w:r w:rsidRPr="00F37786">
        <w:rPr>
          <w:rFonts w:ascii="Times New Roman" w:hAnsi="Times New Roman" w:cs="Times New Roman"/>
          <w:spacing w:val="-5"/>
          <w:sz w:val="24"/>
          <w:szCs w:val="24"/>
        </w:rPr>
        <w:t xml:space="preserve"> </w:t>
      </w:r>
      <w:r w:rsidRPr="00F37786">
        <w:rPr>
          <w:rFonts w:ascii="Times New Roman" w:hAnsi="Times New Roman" w:cs="Times New Roman"/>
          <w:sz w:val="24"/>
          <w:szCs w:val="24"/>
        </w:rPr>
        <w:t>AND</w:t>
      </w:r>
      <w:r w:rsidRPr="00F37786">
        <w:rPr>
          <w:rFonts w:ascii="Times New Roman" w:hAnsi="Times New Roman" w:cs="Times New Roman"/>
          <w:spacing w:val="-7"/>
          <w:sz w:val="24"/>
          <w:szCs w:val="24"/>
        </w:rPr>
        <w:t xml:space="preserve"> </w:t>
      </w:r>
      <w:r w:rsidRPr="00F37786">
        <w:rPr>
          <w:rFonts w:ascii="Times New Roman" w:hAnsi="Times New Roman" w:cs="Times New Roman"/>
          <w:sz w:val="24"/>
          <w:szCs w:val="24"/>
        </w:rPr>
        <w:t>RATIONALE</w:t>
      </w:r>
    </w:p>
    <w:p w:rsidR="00F37786" w:rsidRDefault="00F37786" w:rsidP="00F37786">
      <w:pPr>
        <w:ind w:right="851"/>
        <w:jc w:val="both"/>
        <w:rPr>
          <w:lang w:val="en-US" w:eastAsia="ja-JP" w:bidi="hi-IN"/>
        </w:rPr>
      </w:pPr>
    </w:p>
    <w:p w:rsidR="00F37786" w:rsidRPr="00F37786" w:rsidRDefault="00F37786" w:rsidP="00F37786">
      <w:pPr>
        <w:spacing w:line="360" w:lineRule="auto"/>
        <w:jc w:val="both"/>
        <w:rPr>
          <w:rFonts w:ascii="Times New Roman" w:hAnsi="Times New Roman" w:cs="Times New Roman"/>
          <w:sz w:val="24"/>
          <w:szCs w:val="24"/>
          <w:lang w:val="en-GB" w:eastAsia="ja-JP" w:bidi="hi-IN"/>
        </w:rPr>
      </w:pPr>
      <w:r w:rsidRPr="00F37786">
        <w:rPr>
          <w:rFonts w:ascii="Times New Roman" w:hAnsi="Times New Roman" w:cs="Times New Roman"/>
          <w:sz w:val="24"/>
          <w:szCs w:val="24"/>
          <w:lang w:val="en-GB" w:eastAsia="ja-JP" w:bidi="hi-IN"/>
        </w:rPr>
        <w:t>As a result of an external force, traumatic brain injury (TBI) is defined as a traumatic structural injury and/or deterioration of brain functions following the trauma. TBI is among the leading causes of death and disability worldwide (</w:t>
      </w:r>
      <w:proofErr w:type="spellStart"/>
      <w:r w:rsidRPr="00F37786">
        <w:rPr>
          <w:rFonts w:ascii="Times New Roman" w:hAnsi="Times New Roman" w:cs="Times New Roman"/>
          <w:sz w:val="24"/>
          <w:szCs w:val="24"/>
          <w:lang w:val="en-GB" w:eastAsia="ja-JP" w:bidi="hi-IN"/>
        </w:rPr>
        <w:t>Rubiano</w:t>
      </w:r>
      <w:proofErr w:type="spellEnd"/>
      <w:r w:rsidRPr="00F37786">
        <w:rPr>
          <w:rFonts w:ascii="Times New Roman" w:hAnsi="Times New Roman" w:cs="Times New Roman"/>
          <w:sz w:val="24"/>
          <w:szCs w:val="24"/>
          <w:lang w:val="en-GB" w:eastAsia="ja-JP" w:bidi="hi-IN"/>
        </w:rPr>
        <w:t xml:space="preserve"> et al., 2015). It is estimated that sixty-nine million people suffer from a traumatic brain injury each year worldwide (Dewan et al., 2018). </w:t>
      </w:r>
    </w:p>
    <w:p w:rsidR="00F37786" w:rsidRPr="00F37786" w:rsidRDefault="00F37786" w:rsidP="00F37786">
      <w:pPr>
        <w:spacing w:line="360" w:lineRule="auto"/>
        <w:jc w:val="both"/>
        <w:rPr>
          <w:rFonts w:ascii="Times New Roman" w:hAnsi="Times New Roman" w:cs="Times New Roman"/>
          <w:sz w:val="24"/>
          <w:szCs w:val="24"/>
          <w:lang w:val="en-GB" w:eastAsia="ja-JP" w:bidi="hi-IN"/>
        </w:rPr>
      </w:pPr>
      <w:r w:rsidRPr="00F37786">
        <w:rPr>
          <w:rFonts w:ascii="Times New Roman" w:hAnsi="Times New Roman" w:cs="Times New Roman"/>
          <w:sz w:val="24"/>
          <w:szCs w:val="24"/>
          <w:lang w:val="en-GB" w:eastAsia="ja-JP" w:bidi="hi-IN"/>
        </w:rPr>
        <w:t>There are many different complications associated with TBI, such as cognitive, emotional, behavioural and audio-vestibular impairments (Ahmed et al., 2017; Akin et al., 2017; Knoll et al., 2019). In addition, neck pain, balance disorders and tinnitus (ringing in the ear) have been reported as some of the most common complaints after head and neck trauma in the literature (</w:t>
      </w:r>
      <w:proofErr w:type="spellStart"/>
      <w:r w:rsidRPr="00F37786">
        <w:rPr>
          <w:rFonts w:ascii="Times New Roman" w:hAnsi="Times New Roman" w:cs="Times New Roman"/>
          <w:sz w:val="24"/>
          <w:szCs w:val="24"/>
          <w:lang w:val="en-GB" w:eastAsia="ja-JP" w:bidi="hi-IN"/>
        </w:rPr>
        <w:t>Kreuzer</w:t>
      </w:r>
      <w:proofErr w:type="spellEnd"/>
      <w:r w:rsidRPr="00F37786">
        <w:rPr>
          <w:rFonts w:ascii="Times New Roman" w:hAnsi="Times New Roman" w:cs="Times New Roman"/>
          <w:sz w:val="24"/>
          <w:szCs w:val="24"/>
          <w:lang w:val="en-GB" w:eastAsia="ja-JP" w:bidi="hi-IN"/>
        </w:rPr>
        <w:t xml:space="preserve"> et al., 2012; Elzière et al., 2016). Moreover, in a review of studies (Chen et al., 2018) conducted from 1966 to 2017, it was reported that even 58 percent of TBI patients who did not have any head fractures had hearing loss, sometimes temporarily. This rate, which emerged as a result of only known and examined studies, suggests that the percentage of auditory-vestibular complaints related to TBI that are not reported and/or not investigated worldwide may be much higher. </w:t>
      </w:r>
    </w:p>
    <w:p w:rsidR="00F37786" w:rsidRPr="00F37786" w:rsidRDefault="00F37786" w:rsidP="00F37786">
      <w:pPr>
        <w:spacing w:line="360" w:lineRule="auto"/>
        <w:jc w:val="both"/>
        <w:rPr>
          <w:rFonts w:ascii="Times New Roman" w:hAnsi="Times New Roman" w:cs="Times New Roman"/>
          <w:sz w:val="24"/>
          <w:szCs w:val="24"/>
          <w:lang w:val="en-GB" w:eastAsia="ja-JP" w:bidi="hi-IN"/>
        </w:rPr>
      </w:pPr>
      <w:r w:rsidRPr="00F37786">
        <w:rPr>
          <w:rFonts w:ascii="Times New Roman" w:hAnsi="Times New Roman" w:cs="Times New Roman"/>
          <w:sz w:val="24"/>
          <w:szCs w:val="24"/>
          <w:lang w:val="en-GB" w:eastAsia="ja-JP" w:bidi="hi-IN"/>
        </w:rPr>
        <w:t>While some of the individuals exposed to TBI can recover without specialist intervention, some need specialist intervention to reduce the effects of complications depending on the severity of the trauma. It is thought that the health department, which is applied immediately (acute period) after exposure to TBI, is often the emergency services. According to their assessment there, if the patient needs constant observation and/or surgical intervention, admission to a specialist centre, for instance; neurological centre,</w:t>
      </w:r>
      <w:r w:rsidRPr="00F37786">
        <w:rPr>
          <w:rFonts w:ascii="Times New Roman" w:hAnsi="Times New Roman" w:cs="Times New Roman"/>
          <w:sz w:val="24"/>
          <w:szCs w:val="24"/>
          <w:lang w:val="en-GB"/>
        </w:rPr>
        <w:t xml:space="preserve"> </w:t>
      </w:r>
      <w:r w:rsidRPr="00F37786">
        <w:rPr>
          <w:rFonts w:ascii="Times New Roman" w:hAnsi="Times New Roman" w:cs="Times New Roman"/>
          <w:sz w:val="24"/>
          <w:szCs w:val="24"/>
          <w:lang w:val="en-GB" w:eastAsia="ja-JP" w:bidi="hi-IN"/>
        </w:rPr>
        <w:t>neurosurgeons, is required. In addition, after the acute phase, some TBI patients require long-term treatment such as reduction of cognitive difficulties and/or rehabilitation. (NICE, 2014). However, while some patients continue this treatment process as an inpatient, some patients continue the treatment process by returning to their homes because they are in a position to be treated as outpatients. The diversity of complications due to TBI necessitates a multidisciplinary approach to these patients.</w:t>
      </w:r>
      <w:r w:rsidRPr="00F37786">
        <w:rPr>
          <w:rFonts w:ascii="Times New Roman" w:hAnsi="Times New Roman" w:cs="Times New Roman"/>
          <w:sz w:val="24"/>
          <w:szCs w:val="24"/>
          <w:lang w:val="en-GB"/>
        </w:rPr>
        <w:t xml:space="preserve"> </w:t>
      </w:r>
      <w:r w:rsidRPr="00F37786">
        <w:rPr>
          <w:rFonts w:ascii="Times New Roman" w:hAnsi="Times New Roman" w:cs="Times New Roman"/>
          <w:sz w:val="24"/>
          <w:szCs w:val="24"/>
          <w:lang w:val="en-GB" w:eastAsia="ja-JP" w:bidi="hi-IN"/>
        </w:rPr>
        <w:t>Accordingly, depending on the severity and type of the complication, a patient with TBI may need many healthcare professionals</w:t>
      </w:r>
      <w:r>
        <w:rPr>
          <w:rFonts w:ascii="Times New Roman" w:hAnsi="Times New Roman" w:cs="Times New Roman"/>
          <w:sz w:val="24"/>
          <w:szCs w:val="24"/>
          <w:lang w:val="en-GB" w:eastAsia="ja-JP" w:bidi="hi-IN"/>
        </w:rPr>
        <w:t xml:space="preserve"> (HCPs)</w:t>
      </w:r>
      <w:r w:rsidRPr="00F37786">
        <w:rPr>
          <w:rFonts w:ascii="Times New Roman" w:hAnsi="Times New Roman" w:cs="Times New Roman"/>
          <w:sz w:val="24"/>
          <w:szCs w:val="24"/>
          <w:lang w:val="en-GB" w:eastAsia="ja-JP" w:bidi="hi-IN"/>
        </w:rPr>
        <w:t xml:space="preserve">, from neurologists to psychologists. In </w:t>
      </w:r>
      <w:r w:rsidRPr="00F37786">
        <w:rPr>
          <w:rFonts w:ascii="Times New Roman" w:hAnsi="Times New Roman" w:cs="Times New Roman"/>
          <w:sz w:val="24"/>
          <w:szCs w:val="24"/>
          <w:lang w:val="en-GB" w:eastAsia="ja-JP" w:bidi="hi-IN"/>
        </w:rPr>
        <w:lastRenderedPageBreak/>
        <w:t>addition to the necessity of evaluating patients with a broad and sensitive perspective, healthcare professionals should work in cooperation on this patient group in order to minimize complications and ensure their return to their normal lives.</w:t>
      </w:r>
    </w:p>
    <w:p w:rsidR="00F37786" w:rsidRPr="00F37786" w:rsidRDefault="00F37786" w:rsidP="00F37786">
      <w:pPr>
        <w:spacing w:line="360" w:lineRule="auto"/>
        <w:jc w:val="both"/>
        <w:rPr>
          <w:rFonts w:ascii="Times New Roman" w:hAnsi="Times New Roman" w:cs="Times New Roman"/>
          <w:sz w:val="24"/>
          <w:szCs w:val="24"/>
          <w:lang w:val="en-GB" w:eastAsia="ja-JP" w:bidi="hi-IN"/>
        </w:rPr>
      </w:pPr>
      <w:r w:rsidRPr="00F37786">
        <w:rPr>
          <w:rFonts w:ascii="Times New Roman" w:hAnsi="Times New Roman" w:cs="Times New Roman"/>
          <w:sz w:val="24"/>
          <w:szCs w:val="24"/>
          <w:lang w:val="en-GB" w:eastAsia="ja-JP" w:bidi="hi-IN"/>
        </w:rPr>
        <w:t xml:space="preserve">Even in individuals who do not have any other disorders and have only hearing loss and/or vestibular disorders, tinnitus, and </w:t>
      </w:r>
      <w:proofErr w:type="spellStart"/>
      <w:r w:rsidRPr="00F37786">
        <w:rPr>
          <w:rFonts w:ascii="Times New Roman" w:hAnsi="Times New Roman" w:cs="Times New Roman"/>
          <w:sz w:val="24"/>
          <w:szCs w:val="24"/>
          <w:lang w:val="en-GB" w:eastAsia="ja-JP" w:bidi="hi-IN"/>
        </w:rPr>
        <w:t>hyperacusis</w:t>
      </w:r>
      <w:proofErr w:type="spellEnd"/>
      <w:r w:rsidRPr="00F37786">
        <w:rPr>
          <w:rFonts w:ascii="Times New Roman" w:hAnsi="Times New Roman" w:cs="Times New Roman"/>
          <w:sz w:val="24"/>
          <w:szCs w:val="24"/>
          <w:lang w:val="en-GB" w:eastAsia="ja-JP" w:bidi="hi-IN"/>
        </w:rPr>
        <w:t xml:space="preserve"> (noise sensitivity), patient management may be difficult depending on the severity and type of the complication. The emergence of these disorders with TBI reveals the necessity of a more sensitive and careful approach in the diagnosis and treatment of audio-vestibular disorders in this patient group.</w:t>
      </w:r>
      <w:r w:rsidRPr="00F37786">
        <w:rPr>
          <w:rFonts w:ascii="Times New Roman" w:hAnsi="Times New Roman" w:cs="Times New Roman"/>
          <w:sz w:val="24"/>
          <w:szCs w:val="24"/>
          <w:lang w:val="en-GB"/>
        </w:rPr>
        <w:t xml:space="preserve"> </w:t>
      </w:r>
      <w:r w:rsidRPr="00F37786">
        <w:rPr>
          <w:rFonts w:ascii="Times New Roman" w:hAnsi="Times New Roman" w:cs="Times New Roman"/>
          <w:sz w:val="24"/>
          <w:szCs w:val="24"/>
          <w:lang w:val="en-GB" w:eastAsia="ja-JP" w:bidi="hi-IN"/>
        </w:rPr>
        <w:t>Moreover, it is known that untreated hearing loss leads to many diseases such as dementia and Alzheimer's, as well as many emotional-psychological problems such as communication disorder and introversion. Therefore, although there are severe complications that individuals with TBI struggle with, their auditory-vestibular condition should not be neglected especially in outpatients after the acute phase (when complications have become more manageable).</w:t>
      </w:r>
    </w:p>
    <w:p w:rsidR="00F37786" w:rsidRDefault="00F37786" w:rsidP="00F37786">
      <w:pPr>
        <w:tabs>
          <w:tab w:val="left" w:pos="4135"/>
        </w:tabs>
        <w:spacing w:line="360" w:lineRule="auto"/>
        <w:jc w:val="both"/>
        <w:rPr>
          <w:rFonts w:ascii="Times New Roman" w:hAnsi="Times New Roman" w:cs="Times New Roman"/>
          <w:sz w:val="24"/>
          <w:szCs w:val="24"/>
          <w:lang w:val="en-GB" w:eastAsia="ja-JP" w:bidi="hi-IN"/>
        </w:rPr>
      </w:pPr>
      <w:r w:rsidRPr="00F37786">
        <w:rPr>
          <w:rFonts w:ascii="Times New Roman" w:hAnsi="Times New Roman" w:cs="Times New Roman"/>
          <w:sz w:val="24"/>
          <w:szCs w:val="24"/>
          <w:lang w:val="en-GB" w:eastAsia="ja-JP" w:bidi="hi-IN"/>
        </w:rPr>
        <w:t>However, due to other physical, cognitive, emotional and behavioural complications, this patient group may not always realise that they have auditory and/or balance disorders. Therefore, it is important that healthcare professionals dealing with individuals with TBI have an idea about the general condition of the patient, even if it is not their field of expertise. Although there are studies investigating the attitudes of healthcare professionals towards TBI, there is no international study evaluating the experience, awareness and attitudes towards the patient regarding hearing and balance problems due to TBI.</w:t>
      </w:r>
    </w:p>
    <w:p w:rsidR="003820D6" w:rsidRPr="003820D6" w:rsidRDefault="003820D6" w:rsidP="003820D6">
      <w:pPr>
        <w:pStyle w:val="Heading1"/>
        <w:ind w:left="0"/>
        <w:jc w:val="both"/>
        <w:rPr>
          <w:rFonts w:ascii="Times New Roman" w:hAnsi="Times New Roman" w:cs="Times New Roman"/>
          <w:sz w:val="24"/>
          <w:szCs w:val="24"/>
        </w:rPr>
      </w:pPr>
      <w:r w:rsidRPr="003820D6">
        <w:rPr>
          <w:rFonts w:ascii="Times New Roman" w:hAnsi="Times New Roman" w:cs="Times New Roman"/>
          <w:sz w:val="24"/>
          <w:szCs w:val="24"/>
          <w:lang w:val="en-GB" w:eastAsia="ja-JP" w:bidi="hi-IN"/>
        </w:rPr>
        <w:t>2.0</w:t>
      </w:r>
      <w:r w:rsidR="002A3151">
        <w:rPr>
          <w:rFonts w:ascii="Times New Roman" w:hAnsi="Times New Roman" w:cs="Times New Roman"/>
          <w:sz w:val="24"/>
          <w:szCs w:val="24"/>
          <w:lang w:val="en-GB" w:eastAsia="ja-JP" w:bidi="hi-IN"/>
        </w:rPr>
        <w:t>.</w:t>
      </w:r>
      <w:r w:rsidRPr="003820D6">
        <w:rPr>
          <w:rFonts w:ascii="Times New Roman" w:hAnsi="Times New Roman" w:cs="Times New Roman"/>
          <w:sz w:val="24"/>
          <w:szCs w:val="24"/>
          <w:lang w:val="en-GB" w:eastAsia="ja-JP" w:bidi="hi-IN"/>
        </w:rPr>
        <w:t xml:space="preserve"> </w:t>
      </w:r>
      <w:r w:rsidRPr="003820D6">
        <w:rPr>
          <w:rFonts w:ascii="Times New Roman" w:hAnsi="Times New Roman" w:cs="Times New Roman"/>
          <w:sz w:val="24"/>
          <w:szCs w:val="24"/>
        </w:rPr>
        <w:t>STUDY</w:t>
      </w:r>
      <w:r w:rsidRPr="003820D6">
        <w:rPr>
          <w:rFonts w:ascii="Times New Roman" w:hAnsi="Times New Roman" w:cs="Times New Roman"/>
          <w:spacing w:val="-5"/>
          <w:sz w:val="24"/>
          <w:szCs w:val="24"/>
        </w:rPr>
        <w:t xml:space="preserve"> </w:t>
      </w:r>
      <w:r w:rsidRPr="003820D6">
        <w:rPr>
          <w:rFonts w:ascii="Times New Roman" w:hAnsi="Times New Roman" w:cs="Times New Roman"/>
          <w:sz w:val="24"/>
          <w:szCs w:val="24"/>
        </w:rPr>
        <w:t>OBJECTIVES</w:t>
      </w:r>
      <w:r w:rsidRPr="003820D6">
        <w:rPr>
          <w:rFonts w:ascii="Times New Roman" w:hAnsi="Times New Roman" w:cs="Times New Roman"/>
          <w:spacing w:val="-5"/>
          <w:sz w:val="24"/>
          <w:szCs w:val="24"/>
        </w:rPr>
        <w:t xml:space="preserve"> </w:t>
      </w:r>
      <w:r w:rsidRPr="003820D6">
        <w:rPr>
          <w:rFonts w:ascii="Times New Roman" w:hAnsi="Times New Roman" w:cs="Times New Roman"/>
          <w:sz w:val="24"/>
          <w:szCs w:val="24"/>
        </w:rPr>
        <w:t>AND</w:t>
      </w:r>
      <w:r w:rsidRPr="003820D6">
        <w:rPr>
          <w:rFonts w:ascii="Times New Roman" w:hAnsi="Times New Roman" w:cs="Times New Roman"/>
          <w:spacing w:val="-6"/>
          <w:sz w:val="24"/>
          <w:szCs w:val="24"/>
        </w:rPr>
        <w:t xml:space="preserve"> </w:t>
      </w:r>
      <w:r w:rsidRPr="003820D6">
        <w:rPr>
          <w:rFonts w:ascii="Times New Roman" w:hAnsi="Times New Roman" w:cs="Times New Roman"/>
          <w:sz w:val="24"/>
          <w:szCs w:val="24"/>
        </w:rPr>
        <w:t>PURPOSE</w:t>
      </w:r>
    </w:p>
    <w:p w:rsidR="003820D6" w:rsidRPr="003820D6" w:rsidRDefault="003820D6" w:rsidP="003820D6">
      <w:pPr>
        <w:ind w:right="851"/>
        <w:jc w:val="both"/>
        <w:rPr>
          <w:rFonts w:ascii="Times New Roman" w:hAnsi="Times New Roman" w:cs="Times New Roman"/>
          <w:sz w:val="24"/>
          <w:szCs w:val="24"/>
          <w:lang w:val="en-US" w:eastAsia="ja-JP" w:bidi="hi-IN"/>
        </w:rPr>
      </w:pPr>
    </w:p>
    <w:p w:rsidR="003820D6" w:rsidRPr="003820D6" w:rsidRDefault="003820D6" w:rsidP="003820D6">
      <w:pPr>
        <w:spacing w:line="360" w:lineRule="auto"/>
        <w:jc w:val="both"/>
        <w:rPr>
          <w:rFonts w:ascii="Times New Roman" w:hAnsi="Times New Roman" w:cs="Times New Roman"/>
          <w:sz w:val="24"/>
          <w:szCs w:val="24"/>
          <w:lang w:val="en-US" w:eastAsia="ja-JP" w:bidi="hi-IN"/>
        </w:rPr>
      </w:pPr>
      <w:r w:rsidRPr="003820D6">
        <w:rPr>
          <w:rFonts w:ascii="Times New Roman" w:hAnsi="Times New Roman" w:cs="Times New Roman"/>
          <w:sz w:val="24"/>
          <w:szCs w:val="24"/>
          <w:lang w:val="en-US" w:eastAsia="ja-JP" w:bidi="hi-IN"/>
        </w:rPr>
        <w:t>The primary purpose of this study is to gain a better understanding of the current practices of HCPs when dealing with individuals who may have audio-vestibular symptoms following a TBI. This study also aims to explore the experiences and opinions of HCPs regarding audio-vestibular problems after TBI.</w:t>
      </w:r>
    </w:p>
    <w:p w:rsidR="003820D6" w:rsidRPr="003820D6" w:rsidRDefault="003820D6" w:rsidP="003820D6">
      <w:pPr>
        <w:spacing w:line="360" w:lineRule="auto"/>
        <w:ind w:right="851"/>
        <w:jc w:val="both"/>
        <w:rPr>
          <w:rFonts w:ascii="Times New Roman" w:hAnsi="Times New Roman" w:cs="Times New Roman"/>
          <w:sz w:val="24"/>
          <w:szCs w:val="24"/>
          <w:lang w:val="en-US" w:eastAsia="ja-JP" w:bidi="hi-IN"/>
        </w:rPr>
      </w:pPr>
      <w:r w:rsidRPr="003820D6">
        <w:rPr>
          <w:rFonts w:ascii="Times New Roman" w:hAnsi="Times New Roman" w:cs="Times New Roman"/>
          <w:sz w:val="24"/>
          <w:szCs w:val="24"/>
          <w:lang w:val="en-US" w:eastAsia="ja-JP" w:bidi="hi-IN"/>
        </w:rPr>
        <w:t>Information to be collected from the participants for this purpose:</w:t>
      </w:r>
    </w:p>
    <w:p w:rsidR="003820D6" w:rsidRPr="003820D6" w:rsidRDefault="003820D6" w:rsidP="003820D6">
      <w:pPr>
        <w:spacing w:line="360" w:lineRule="auto"/>
        <w:ind w:right="851"/>
        <w:jc w:val="both"/>
        <w:rPr>
          <w:rFonts w:ascii="Times New Roman" w:hAnsi="Times New Roman" w:cs="Times New Roman"/>
          <w:sz w:val="24"/>
          <w:szCs w:val="24"/>
          <w:lang w:val="en-US" w:eastAsia="ja-JP" w:bidi="hi-IN"/>
        </w:rPr>
      </w:pPr>
      <w:r w:rsidRPr="003820D6">
        <w:rPr>
          <w:rFonts w:ascii="Times New Roman" w:hAnsi="Times New Roman" w:cs="Times New Roman"/>
          <w:sz w:val="24"/>
          <w:szCs w:val="24"/>
          <w:lang w:val="en-US" w:eastAsia="ja-JP" w:bidi="hi-IN"/>
        </w:rPr>
        <w:t>- Demographic information related to profession</w:t>
      </w:r>
      <w:r>
        <w:rPr>
          <w:rFonts w:ascii="Times New Roman" w:hAnsi="Times New Roman" w:cs="Times New Roman"/>
          <w:sz w:val="24"/>
          <w:szCs w:val="24"/>
          <w:lang w:val="en-US" w:eastAsia="ja-JP" w:bidi="hi-IN"/>
        </w:rPr>
        <w:t xml:space="preserve"> </w:t>
      </w:r>
      <w:r w:rsidRPr="003820D6">
        <w:rPr>
          <w:rFonts w:ascii="Times New Roman" w:hAnsi="Times New Roman" w:cs="Times New Roman"/>
          <w:sz w:val="24"/>
          <w:szCs w:val="24"/>
          <w:lang w:val="en-US" w:eastAsia="ja-JP" w:bidi="hi-IN"/>
        </w:rPr>
        <w:t>(e.g. level, how many years worked)</w:t>
      </w:r>
    </w:p>
    <w:p w:rsidR="003820D6" w:rsidRPr="003820D6" w:rsidRDefault="003820D6" w:rsidP="003820D6">
      <w:pPr>
        <w:spacing w:line="360" w:lineRule="auto"/>
        <w:ind w:right="851"/>
        <w:jc w:val="both"/>
        <w:rPr>
          <w:rFonts w:ascii="Times New Roman" w:hAnsi="Times New Roman" w:cs="Times New Roman"/>
          <w:sz w:val="24"/>
          <w:szCs w:val="24"/>
          <w:lang w:val="en-US" w:eastAsia="ja-JP" w:bidi="hi-IN"/>
        </w:rPr>
      </w:pPr>
      <w:r w:rsidRPr="003820D6">
        <w:rPr>
          <w:rFonts w:ascii="Times New Roman" w:hAnsi="Times New Roman" w:cs="Times New Roman"/>
          <w:sz w:val="24"/>
          <w:szCs w:val="24"/>
          <w:lang w:val="en-US" w:eastAsia="ja-JP" w:bidi="hi-IN"/>
        </w:rPr>
        <w:t>- Experiences of HCPs about audio-vestibular findings from TBI patients</w:t>
      </w:r>
    </w:p>
    <w:p w:rsidR="003820D6" w:rsidRPr="003820D6" w:rsidRDefault="003820D6" w:rsidP="003820D6">
      <w:pPr>
        <w:spacing w:line="360" w:lineRule="auto"/>
        <w:ind w:right="851"/>
        <w:jc w:val="both"/>
        <w:rPr>
          <w:rFonts w:ascii="Times New Roman" w:hAnsi="Times New Roman" w:cs="Times New Roman"/>
          <w:sz w:val="24"/>
          <w:szCs w:val="24"/>
          <w:lang w:val="en-US" w:eastAsia="ja-JP" w:bidi="hi-IN"/>
        </w:rPr>
      </w:pPr>
      <w:r w:rsidRPr="003820D6">
        <w:rPr>
          <w:rFonts w:ascii="Times New Roman" w:hAnsi="Times New Roman" w:cs="Times New Roman"/>
          <w:sz w:val="24"/>
          <w:szCs w:val="24"/>
          <w:lang w:val="en-US" w:eastAsia="ja-JP" w:bidi="hi-IN"/>
        </w:rPr>
        <w:lastRenderedPageBreak/>
        <w:t>- Opinions of HCPs about audio-vestibular findings from TBI patients</w:t>
      </w:r>
    </w:p>
    <w:p w:rsidR="003820D6" w:rsidRPr="003820D6" w:rsidRDefault="003820D6" w:rsidP="003820D6">
      <w:pPr>
        <w:spacing w:line="360" w:lineRule="auto"/>
        <w:ind w:right="851"/>
        <w:jc w:val="both"/>
        <w:rPr>
          <w:rFonts w:ascii="Times New Roman" w:hAnsi="Times New Roman" w:cs="Times New Roman"/>
          <w:sz w:val="24"/>
          <w:szCs w:val="24"/>
          <w:lang w:val="en-US" w:eastAsia="ja-JP" w:bidi="hi-IN"/>
        </w:rPr>
      </w:pPr>
      <w:r w:rsidRPr="003820D6">
        <w:rPr>
          <w:rFonts w:ascii="Times New Roman" w:hAnsi="Times New Roman" w:cs="Times New Roman"/>
          <w:sz w:val="24"/>
          <w:szCs w:val="24"/>
          <w:lang w:val="en-US" w:eastAsia="ja-JP" w:bidi="hi-IN"/>
        </w:rPr>
        <w:t>- Understanding the perspectives of HCPs about hearing loss and balance disorders due to TBI and their approach to the patient</w:t>
      </w:r>
    </w:p>
    <w:p w:rsidR="003820D6" w:rsidRPr="003820D6" w:rsidRDefault="003820D6" w:rsidP="003820D6">
      <w:pPr>
        <w:pStyle w:val="Heading2"/>
        <w:ind w:left="0"/>
        <w:rPr>
          <w:rFonts w:ascii="Times New Roman" w:hAnsi="Times New Roman" w:cs="Times New Roman"/>
        </w:rPr>
      </w:pPr>
      <w:r w:rsidRPr="003820D6">
        <w:rPr>
          <w:rFonts w:ascii="Times New Roman" w:hAnsi="Times New Roman" w:cs="Times New Roman"/>
          <w:lang w:val="en-GB" w:eastAsia="ja-JP" w:bidi="hi-IN"/>
        </w:rPr>
        <w:t xml:space="preserve">3.0. </w:t>
      </w:r>
      <w:r w:rsidRPr="003820D6">
        <w:rPr>
          <w:rFonts w:ascii="Times New Roman" w:hAnsi="Times New Roman" w:cs="Times New Roman"/>
        </w:rPr>
        <w:t>SELECTION</w:t>
      </w:r>
      <w:r w:rsidRPr="003820D6">
        <w:rPr>
          <w:rFonts w:ascii="Times New Roman" w:hAnsi="Times New Roman" w:cs="Times New Roman"/>
          <w:spacing w:val="-2"/>
        </w:rPr>
        <w:t xml:space="preserve"> </w:t>
      </w:r>
      <w:r w:rsidRPr="003820D6">
        <w:rPr>
          <w:rFonts w:ascii="Times New Roman" w:hAnsi="Times New Roman" w:cs="Times New Roman"/>
        </w:rPr>
        <w:t>OF</w:t>
      </w:r>
      <w:r w:rsidRPr="003820D6">
        <w:rPr>
          <w:rFonts w:ascii="Times New Roman" w:hAnsi="Times New Roman" w:cs="Times New Roman"/>
          <w:spacing w:val="-1"/>
        </w:rPr>
        <w:t xml:space="preserve"> </w:t>
      </w:r>
      <w:r w:rsidRPr="003820D6">
        <w:rPr>
          <w:rFonts w:ascii="Times New Roman" w:hAnsi="Times New Roman" w:cs="Times New Roman"/>
        </w:rPr>
        <w:t>PARTICIPANTS</w:t>
      </w:r>
    </w:p>
    <w:p w:rsidR="003820D6" w:rsidRDefault="003820D6" w:rsidP="00F37786">
      <w:pPr>
        <w:tabs>
          <w:tab w:val="left" w:pos="4135"/>
        </w:tabs>
        <w:spacing w:line="360" w:lineRule="auto"/>
        <w:jc w:val="both"/>
        <w:rPr>
          <w:rFonts w:ascii="Times New Roman" w:hAnsi="Times New Roman" w:cs="Times New Roman"/>
          <w:sz w:val="24"/>
          <w:szCs w:val="24"/>
          <w:lang w:val="en-GB" w:eastAsia="ja-JP" w:bidi="hi-IN"/>
        </w:rPr>
      </w:pPr>
    </w:p>
    <w:p w:rsidR="003820D6" w:rsidRPr="003820D6" w:rsidRDefault="003820D6" w:rsidP="003820D6">
      <w:pPr>
        <w:pStyle w:val="Heading1"/>
        <w:spacing w:before="1"/>
        <w:ind w:left="0"/>
        <w:rPr>
          <w:rFonts w:ascii="Times New Roman" w:hAnsi="Times New Roman" w:cs="Times New Roman"/>
          <w:b w:val="0"/>
          <w:i/>
          <w:sz w:val="24"/>
          <w:szCs w:val="24"/>
        </w:rPr>
      </w:pPr>
      <w:r w:rsidRPr="003820D6">
        <w:rPr>
          <w:rFonts w:ascii="Times New Roman" w:hAnsi="Times New Roman" w:cs="Times New Roman"/>
          <w:b w:val="0"/>
          <w:i/>
          <w:sz w:val="24"/>
          <w:szCs w:val="24"/>
        </w:rPr>
        <w:t>Eligibility Criteria</w:t>
      </w:r>
    </w:p>
    <w:p w:rsidR="003820D6" w:rsidRPr="003820D6" w:rsidRDefault="003820D6" w:rsidP="003820D6">
      <w:pPr>
        <w:pStyle w:val="Heading1"/>
        <w:spacing w:before="1"/>
        <w:rPr>
          <w:rFonts w:ascii="Times New Roman" w:hAnsi="Times New Roman" w:cs="Times New Roman"/>
          <w:b w:val="0"/>
          <w:i/>
          <w:sz w:val="24"/>
          <w:szCs w:val="24"/>
        </w:rPr>
      </w:pPr>
    </w:p>
    <w:p w:rsidR="003820D6" w:rsidRPr="003820D6" w:rsidRDefault="003820D6" w:rsidP="003820D6">
      <w:pPr>
        <w:pStyle w:val="Heading1"/>
        <w:spacing w:before="1" w:line="276" w:lineRule="auto"/>
        <w:ind w:left="142"/>
        <w:jc w:val="both"/>
        <w:rPr>
          <w:rFonts w:ascii="Times New Roman" w:hAnsi="Times New Roman" w:cs="Times New Roman"/>
          <w:b w:val="0"/>
          <w:sz w:val="24"/>
          <w:szCs w:val="24"/>
        </w:rPr>
      </w:pPr>
      <w:r w:rsidRPr="003820D6">
        <w:rPr>
          <w:rFonts w:ascii="Times New Roman" w:hAnsi="Times New Roman" w:cs="Times New Roman"/>
          <w:b w:val="0"/>
          <w:sz w:val="24"/>
          <w:szCs w:val="24"/>
        </w:rPr>
        <w:t>Inclusion criteria:</w:t>
      </w:r>
    </w:p>
    <w:p w:rsidR="003820D6" w:rsidRPr="003820D6" w:rsidRDefault="003820D6" w:rsidP="003820D6">
      <w:pPr>
        <w:pStyle w:val="Heading1"/>
        <w:spacing w:before="1" w:line="276" w:lineRule="auto"/>
        <w:ind w:left="142"/>
        <w:jc w:val="both"/>
        <w:rPr>
          <w:rFonts w:ascii="Times New Roman" w:hAnsi="Times New Roman" w:cs="Times New Roman"/>
          <w:b w:val="0"/>
          <w:sz w:val="24"/>
          <w:szCs w:val="24"/>
        </w:rPr>
      </w:pPr>
    </w:p>
    <w:p w:rsidR="003820D6" w:rsidRPr="003820D6" w:rsidRDefault="003820D6" w:rsidP="003820D6">
      <w:pPr>
        <w:pStyle w:val="Heading1"/>
        <w:numPr>
          <w:ilvl w:val="0"/>
          <w:numId w:val="2"/>
        </w:numPr>
        <w:spacing w:before="1" w:line="276" w:lineRule="auto"/>
        <w:jc w:val="both"/>
        <w:rPr>
          <w:rFonts w:ascii="Times New Roman" w:hAnsi="Times New Roman" w:cs="Times New Roman"/>
          <w:b w:val="0"/>
          <w:sz w:val="24"/>
          <w:szCs w:val="24"/>
        </w:rPr>
      </w:pPr>
      <w:r w:rsidRPr="003820D6">
        <w:rPr>
          <w:rFonts w:ascii="Times New Roman" w:hAnsi="Times New Roman" w:cs="Times New Roman"/>
          <w:b w:val="0"/>
          <w:sz w:val="24"/>
          <w:szCs w:val="24"/>
        </w:rPr>
        <w:t>Adults (18 years or over)</w:t>
      </w:r>
    </w:p>
    <w:p w:rsidR="003820D6" w:rsidRPr="003820D6" w:rsidRDefault="003820D6" w:rsidP="003820D6">
      <w:pPr>
        <w:pStyle w:val="TableParagraph"/>
        <w:numPr>
          <w:ilvl w:val="0"/>
          <w:numId w:val="2"/>
        </w:numPr>
        <w:tabs>
          <w:tab w:val="left" w:pos="827"/>
          <w:tab w:val="left" w:pos="828"/>
        </w:tabs>
        <w:spacing w:line="244" w:lineRule="exact"/>
        <w:rPr>
          <w:rFonts w:ascii="Times New Roman" w:hAnsi="Times New Roman" w:cs="Times New Roman"/>
          <w:sz w:val="24"/>
          <w:szCs w:val="24"/>
        </w:rPr>
      </w:pPr>
      <w:r w:rsidRPr="003820D6">
        <w:rPr>
          <w:rFonts w:ascii="Times New Roman" w:hAnsi="Times New Roman" w:cs="Times New Roman"/>
          <w:sz w:val="24"/>
          <w:szCs w:val="24"/>
        </w:rPr>
        <w:t>Healthcare professionals dealing with outpatients who have sustained TBI</w:t>
      </w:r>
    </w:p>
    <w:p w:rsidR="003820D6" w:rsidRPr="003820D6" w:rsidRDefault="003820D6" w:rsidP="003820D6">
      <w:pPr>
        <w:pStyle w:val="Heading1"/>
        <w:numPr>
          <w:ilvl w:val="0"/>
          <w:numId w:val="2"/>
        </w:numPr>
        <w:spacing w:before="1" w:line="276" w:lineRule="auto"/>
        <w:jc w:val="both"/>
        <w:rPr>
          <w:rFonts w:ascii="Times New Roman" w:hAnsi="Times New Roman" w:cs="Times New Roman"/>
          <w:b w:val="0"/>
          <w:sz w:val="24"/>
          <w:szCs w:val="24"/>
        </w:rPr>
      </w:pPr>
      <w:r w:rsidRPr="003820D6">
        <w:rPr>
          <w:rFonts w:ascii="Times New Roman" w:hAnsi="Times New Roman" w:cs="Times New Roman"/>
          <w:b w:val="0"/>
          <w:sz w:val="24"/>
          <w:szCs w:val="24"/>
        </w:rPr>
        <w:t>Access to the internet</w:t>
      </w:r>
    </w:p>
    <w:p w:rsidR="003820D6" w:rsidRPr="003820D6" w:rsidRDefault="003820D6" w:rsidP="003820D6">
      <w:pPr>
        <w:pStyle w:val="Heading1"/>
        <w:numPr>
          <w:ilvl w:val="0"/>
          <w:numId w:val="2"/>
        </w:numPr>
        <w:spacing w:before="1" w:line="276" w:lineRule="auto"/>
        <w:jc w:val="both"/>
        <w:rPr>
          <w:rFonts w:ascii="Times New Roman" w:hAnsi="Times New Roman" w:cs="Times New Roman"/>
          <w:b w:val="0"/>
          <w:sz w:val="24"/>
          <w:szCs w:val="24"/>
        </w:rPr>
      </w:pPr>
      <w:r w:rsidRPr="003820D6">
        <w:rPr>
          <w:rFonts w:ascii="Times New Roman" w:hAnsi="Times New Roman" w:cs="Times New Roman"/>
          <w:b w:val="0"/>
          <w:sz w:val="24"/>
          <w:szCs w:val="24"/>
        </w:rPr>
        <w:t>Ability to understand and answer questions in English</w:t>
      </w:r>
    </w:p>
    <w:p w:rsidR="003820D6" w:rsidRPr="003820D6" w:rsidRDefault="003820D6" w:rsidP="003820D6">
      <w:pPr>
        <w:pStyle w:val="Heading1"/>
        <w:spacing w:before="1" w:line="276" w:lineRule="auto"/>
        <w:ind w:left="142"/>
        <w:jc w:val="both"/>
        <w:rPr>
          <w:rFonts w:ascii="Times New Roman" w:hAnsi="Times New Roman" w:cs="Times New Roman"/>
          <w:b w:val="0"/>
          <w:sz w:val="24"/>
          <w:szCs w:val="24"/>
        </w:rPr>
      </w:pPr>
    </w:p>
    <w:p w:rsidR="003820D6" w:rsidRPr="003820D6" w:rsidRDefault="003820D6" w:rsidP="003820D6">
      <w:pPr>
        <w:pStyle w:val="Heading1"/>
        <w:spacing w:before="1" w:line="276" w:lineRule="auto"/>
        <w:ind w:left="142"/>
        <w:jc w:val="both"/>
        <w:rPr>
          <w:rFonts w:ascii="Times New Roman" w:hAnsi="Times New Roman" w:cs="Times New Roman"/>
          <w:b w:val="0"/>
          <w:sz w:val="24"/>
          <w:szCs w:val="24"/>
        </w:rPr>
      </w:pPr>
      <w:r w:rsidRPr="003820D6">
        <w:rPr>
          <w:rFonts w:ascii="Times New Roman" w:hAnsi="Times New Roman" w:cs="Times New Roman"/>
          <w:b w:val="0"/>
          <w:sz w:val="24"/>
          <w:szCs w:val="24"/>
        </w:rPr>
        <w:t>Exclusion criteria:</w:t>
      </w:r>
    </w:p>
    <w:p w:rsidR="003820D6" w:rsidRPr="003820D6" w:rsidRDefault="003820D6" w:rsidP="003820D6">
      <w:pPr>
        <w:pStyle w:val="Heading1"/>
        <w:spacing w:before="1" w:line="276" w:lineRule="auto"/>
        <w:ind w:left="142"/>
        <w:jc w:val="both"/>
        <w:rPr>
          <w:rFonts w:ascii="Times New Roman" w:hAnsi="Times New Roman" w:cs="Times New Roman"/>
          <w:b w:val="0"/>
          <w:sz w:val="24"/>
          <w:szCs w:val="24"/>
        </w:rPr>
      </w:pPr>
    </w:p>
    <w:p w:rsidR="003820D6" w:rsidRPr="003820D6" w:rsidRDefault="003820D6" w:rsidP="003820D6">
      <w:pPr>
        <w:pStyle w:val="Heading1"/>
        <w:numPr>
          <w:ilvl w:val="0"/>
          <w:numId w:val="3"/>
        </w:numPr>
        <w:spacing w:before="1"/>
        <w:ind w:left="426" w:hanging="284"/>
        <w:rPr>
          <w:rFonts w:ascii="Times New Roman" w:hAnsi="Times New Roman" w:cs="Times New Roman"/>
          <w:b w:val="0"/>
          <w:sz w:val="24"/>
          <w:szCs w:val="24"/>
        </w:rPr>
      </w:pPr>
      <w:r w:rsidRPr="003820D6">
        <w:rPr>
          <w:rFonts w:ascii="Times New Roman" w:hAnsi="Times New Roman" w:cs="Times New Roman"/>
          <w:b w:val="0"/>
          <w:sz w:val="24"/>
          <w:szCs w:val="24"/>
        </w:rPr>
        <w:t>Being a specialist in audiology and/or ENT</w:t>
      </w:r>
    </w:p>
    <w:p w:rsidR="003820D6" w:rsidRPr="00F37786" w:rsidRDefault="003820D6" w:rsidP="00F37786">
      <w:pPr>
        <w:tabs>
          <w:tab w:val="left" w:pos="4135"/>
        </w:tabs>
        <w:spacing w:line="360" w:lineRule="auto"/>
        <w:jc w:val="both"/>
        <w:rPr>
          <w:rFonts w:ascii="Times New Roman" w:hAnsi="Times New Roman" w:cs="Times New Roman"/>
          <w:sz w:val="24"/>
          <w:szCs w:val="24"/>
          <w:lang w:val="en-GB" w:eastAsia="ja-JP" w:bidi="hi-IN"/>
        </w:rPr>
      </w:pPr>
    </w:p>
    <w:p w:rsidR="002A3151" w:rsidRPr="002A3151" w:rsidRDefault="002A3151" w:rsidP="002A3151">
      <w:pPr>
        <w:spacing w:line="360" w:lineRule="auto"/>
        <w:rPr>
          <w:rFonts w:ascii="Times New Roman" w:hAnsi="Times New Roman" w:cs="Times New Roman"/>
          <w:b/>
          <w:sz w:val="24"/>
          <w:szCs w:val="24"/>
          <w:lang w:val="en-GB"/>
        </w:rPr>
      </w:pPr>
      <w:r w:rsidRPr="002A3151">
        <w:rPr>
          <w:rFonts w:ascii="Times New Roman" w:hAnsi="Times New Roman" w:cs="Times New Roman"/>
          <w:b/>
          <w:sz w:val="24"/>
          <w:szCs w:val="24"/>
          <w:lang w:val="en-GB"/>
        </w:rPr>
        <w:t xml:space="preserve">4.0. </w:t>
      </w:r>
      <w:r w:rsidRPr="002A3151">
        <w:rPr>
          <w:rFonts w:ascii="Times New Roman" w:hAnsi="Times New Roman" w:cs="Times New Roman"/>
          <w:b/>
          <w:sz w:val="24"/>
          <w:szCs w:val="24"/>
        </w:rPr>
        <w:t>STATISTICS</w:t>
      </w:r>
    </w:p>
    <w:p w:rsidR="002A3151" w:rsidRPr="002A3151" w:rsidRDefault="002A3151" w:rsidP="002A3151">
      <w:pPr>
        <w:pStyle w:val="Heading1"/>
        <w:rPr>
          <w:rFonts w:ascii="Times New Roman" w:hAnsi="Times New Roman" w:cs="Times New Roman"/>
          <w:sz w:val="24"/>
          <w:szCs w:val="24"/>
        </w:rPr>
      </w:pPr>
    </w:p>
    <w:p w:rsidR="002A3151" w:rsidRPr="002A3151" w:rsidRDefault="002A3151" w:rsidP="002A3151">
      <w:pPr>
        <w:pStyle w:val="Heading2"/>
        <w:spacing w:line="276" w:lineRule="auto"/>
        <w:jc w:val="both"/>
        <w:rPr>
          <w:rFonts w:ascii="Times New Roman" w:hAnsi="Times New Roman" w:cs="Times New Roman"/>
          <w:b w:val="0"/>
          <w:i/>
        </w:rPr>
      </w:pPr>
      <w:r w:rsidRPr="002A3151">
        <w:rPr>
          <w:rFonts w:ascii="Times New Roman" w:hAnsi="Times New Roman" w:cs="Times New Roman"/>
          <w:b w:val="0"/>
          <w:i/>
        </w:rPr>
        <w:t>Methods</w:t>
      </w:r>
    </w:p>
    <w:p w:rsidR="002A3151" w:rsidRPr="002A3151" w:rsidRDefault="002A3151" w:rsidP="002A3151">
      <w:pPr>
        <w:pStyle w:val="Heading2"/>
        <w:spacing w:line="276" w:lineRule="auto"/>
        <w:jc w:val="both"/>
        <w:rPr>
          <w:rFonts w:ascii="Times New Roman" w:hAnsi="Times New Roman" w:cs="Times New Roman"/>
          <w:b w:val="0"/>
          <w:i/>
        </w:rPr>
      </w:pPr>
    </w:p>
    <w:p w:rsidR="002A3151" w:rsidRPr="002A3151" w:rsidRDefault="002A3151" w:rsidP="002A3151">
      <w:pPr>
        <w:pStyle w:val="Heading21"/>
        <w:spacing w:line="276" w:lineRule="auto"/>
        <w:jc w:val="both"/>
        <w:rPr>
          <w:rFonts w:ascii="Times New Roman" w:hAnsi="Times New Roman" w:cs="Times New Roman"/>
          <w:b w:val="0"/>
        </w:rPr>
      </w:pPr>
      <w:r w:rsidRPr="002A3151">
        <w:rPr>
          <w:rFonts w:ascii="Times New Roman" w:hAnsi="Times New Roman" w:cs="Times New Roman"/>
          <w:b w:val="0"/>
        </w:rPr>
        <w:t xml:space="preserve">Student co-investigator (Kubra </w:t>
      </w:r>
      <w:proofErr w:type="spellStart"/>
      <w:r w:rsidRPr="002A3151">
        <w:rPr>
          <w:rFonts w:ascii="Times New Roman" w:hAnsi="Times New Roman" w:cs="Times New Roman"/>
          <w:b w:val="0"/>
        </w:rPr>
        <w:t>Bolukbas</w:t>
      </w:r>
      <w:proofErr w:type="spellEnd"/>
      <w:r w:rsidRPr="002A3151">
        <w:rPr>
          <w:rFonts w:ascii="Times New Roman" w:hAnsi="Times New Roman" w:cs="Times New Roman"/>
          <w:b w:val="0"/>
        </w:rPr>
        <w:t xml:space="preserve">) will share and evaluate the findings with the supervisory team Prof. David M. </w:t>
      </w:r>
      <w:proofErr w:type="spellStart"/>
      <w:r w:rsidRPr="002A3151">
        <w:rPr>
          <w:rFonts w:ascii="Times New Roman" w:hAnsi="Times New Roman" w:cs="Times New Roman"/>
          <w:b w:val="0"/>
        </w:rPr>
        <w:t>Baguley</w:t>
      </w:r>
      <w:proofErr w:type="spellEnd"/>
      <w:r w:rsidRPr="002A3151">
        <w:rPr>
          <w:rFonts w:ascii="Times New Roman" w:hAnsi="Times New Roman" w:cs="Times New Roman"/>
          <w:b w:val="0"/>
        </w:rPr>
        <w:t xml:space="preserve"> and Dr. Laura Edwards. The analysis will be done on a university computer and/or a portable laptop.</w:t>
      </w:r>
    </w:p>
    <w:p w:rsidR="002A3151" w:rsidRPr="002A3151" w:rsidRDefault="002A3151" w:rsidP="002A3151">
      <w:pPr>
        <w:pStyle w:val="Heading2"/>
        <w:spacing w:line="276" w:lineRule="auto"/>
        <w:jc w:val="both"/>
        <w:rPr>
          <w:rFonts w:ascii="Times New Roman" w:hAnsi="Times New Roman" w:cs="Times New Roman"/>
          <w:b w:val="0"/>
        </w:rPr>
      </w:pPr>
    </w:p>
    <w:p w:rsidR="002A3151" w:rsidRPr="002A3151" w:rsidRDefault="002A3151" w:rsidP="002A3151">
      <w:pPr>
        <w:pStyle w:val="Heading2"/>
        <w:spacing w:line="276" w:lineRule="auto"/>
        <w:jc w:val="both"/>
        <w:rPr>
          <w:rFonts w:ascii="Times New Roman" w:hAnsi="Times New Roman" w:cs="Times New Roman"/>
          <w:b w:val="0"/>
        </w:rPr>
      </w:pPr>
      <w:r w:rsidRPr="002A3151">
        <w:rPr>
          <w:rFonts w:ascii="Times New Roman" w:hAnsi="Times New Roman" w:cs="Times New Roman"/>
          <w:b w:val="0"/>
        </w:rPr>
        <w:t xml:space="preserve">For the purpose of the research, an online questionnaire containing closed-ended and </w:t>
      </w:r>
      <w:proofErr w:type="spellStart"/>
      <w:r w:rsidRPr="002A3151">
        <w:rPr>
          <w:rFonts w:ascii="Times New Roman" w:hAnsi="Times New Roman" w:cs="Times New Roman"/>
          <w:b w:val="0"/>
        </w:rPr>
        <w:t>Likert</w:t>
      </w:r>
      <w:proofErr w:type="spellEnd"/>
      <w:r w:rsidRPr="002A3151">
        <w:rPr>
          <w:rFonts w:ascii="Times New Roman" w:hAnsi="Times New Roman" w:cs="Times New Roman"/>
          <w:b w:val="0"/>
        </w:rPr>
        <w:t>-scale questions will be used, which was prepared in agreement with the research team.</w:t>
      </w:r>
      <w:r w:rsidRPr="002A3151">
        <w:rPr>
          <w:rFonts w:ascii="Times New Roman" w:hAnsi="Times New Roman" w:cs="Times New Roman"/>
        </w:rPr>
        <w:t xml:space="preserve"> </w:t>
      </w:r>
      <w:r w:rsidRPr="002A3151">
        <w:rPr>
          <w:rFonts w:ascii="Times New Roman" w:hAnsi="Times New Roman" w:cs="Times New Roman"/>
          <w:b w:val="0"/>
        </w:rPr>
        <w:t>The categorical data of all closed questions will be analyzed descriptively and displayed as a percentage.</w:t>
      </w:r>
    </w:p>
    <w:p w:rsidR="002A3151" w:rsidRDefault="002A3151" w:rsidP="002A3151">
      <w:pPr>
        <w:pStyle w:val="Heading2"/>
        <w:spacing w:line="276" w:lineRule="auto"/>
        <w:jc w:val="both"/>
        <w:rPr>
          <w:b w:val="0"/>
          <w:sz w:val="22"/>
          <w:szCs w:val="22"/>
        </w:rPr>
      </w:pPr>
    </w:p>
    <w:p w:rsidR="002A3151" w:rsidRPr="002A3151" w:rsidRDefault="002A3151" w:rsidP="002A3151">
      <w:pPr>
        <w:pStyle w:val="Heading2"/>
        <w:spacing w:line="276" w:lineRule="auto"/>
        <w:ind w:left="0"/>
        <w:jc w:val="both"/>
        <w:rPr>
          <w:rFonts w:ascii="Times New Roman" w:hAnsi="Times New Roman" w:cs="Times New Roman"/>
          <w:b w:val="0"/>
          <w:i/>
        </w:rPr>
      </w:pPr>
      <w:r w:rsidRPr="002A3151">
        <w:rPr>
          <w:rFonts w:ascii="Times New Roman" w:hAnsi="Times New Roman" w:cs="Times New Roman"/>
          <w:b w:val="0"/>
          <w:i/>
        </w:rPr>
        <w:t>Sample Size and Justification</w:t>
      </w:r>
    </w:p>
    <w:p w:rsidR="002A3151" w:rsidRPr="002A3151" w:rsidRDefault="002A3151" w:rsidP="002A3151">
      <w:pPr>
        <w:pStyle w:val="Heading2"/>
        <w:spacing w:line="276" w:lineRule="auto"/>
        <w:ind w:left="142"/>
        <w:jc w:val="both"/>
        <w:rPr>
          <w:rFonts w:ascii="Times New Roman" w:hAnsi="Times New Roman" w:cs="Times New Roman"/>
          <w:b w:val="0"/>
          <w:i/>
        </w:rPr>
      </w:pPr>
    </w:p>
    <w:p w:rsidR="002A3151" w:rsidRPr="002A3151" w:rsidRDefault="002A3151" w:rsidP="002A3151">
      <w:pPr>
        <w:pStyle w:val="TableParagraph"/>
        <w:spacing w:before="3" w:line="276" w:lineRule="auto"/>
        <w:jc w:val="both"/>
        <w:rPr>
          <w:rFonts w:ascii="Times New Roman" w:hAnsi="Times New Roman" w:cs="Times New Roman"/>
          <w:sz w:val="24"/>
          <w:szCs w:val="24"/>
        </w:rPr>
      </w:pPr>
      <w:r w:rsidRPr="002A3151">
        <w:rPr>
          <w:rFonts w:ascii="Times New Roman" w:hAnsi="Times New Roman" w:cs="Times New Roman"/>
          <w:sz w:val="24"/>
          <w:szCs w:val="24"/>
          <w:shd w:val="clear" w:color="auto" w:fill="FFFFFF"/>
        </w:rPr>
        <w:t>It will be aimed to recruit as many participants as possible within the time frame available for the study. No minimum sample size is required because the analysis will be descriptive.</w:t>
      </w:r>
    </w:p>
    <w:p w:rsidR="002A3151" w:rsidRDefault="002A3151" w:rsidP="00F37786">
      <w:pPr>
        <w:spacing w:line="360" w:lineRule="auto"/>
        <w:rPr>
          <w:rFonts w:ascii="Times New Roman" w:hAnsi="Times New Roman" w:cs="Times New Roman"/>
          <w:b/>
          <w:sz w:val="24"/>
          <w:szCs w:val="24"/>
          <w:lang w:val="en-GB"/>
        </w:rPr>
      </w:pPr>
    </w:p>
    <w:p w:rsidR="002A3151" w:rsidRDefault="002A3151" w:rsidP="00F37786">
      <w:pPr>
        <w:spacing w:line="360" w:lineRule="auto"/>
        <w:rPr>
          <w:rFonts w:ascii="Times New Roman" w:hAnsi="Times New Roman" w:cs="Times New Roman"/>
          <w:b/>
          <w:sz w:val="24"/>
          <w:szCs w:val="24"/>
          <w:lang w:val="en-GB"/>
        </w:rPr>
      </w:pPr>
    </w:p>
    <w:p w:rsidR="002A3151" w:rsidRDefault="002A3151" w:rsidP="00F37786">
      <w:pPr>
        <w:spacing w:line="360" w:lineRule="auto"/>
        <w:rPr>
          <w:rFonts w:ascii="Times New Roman" w:hAnsi="Times New Roman" w:cs="Times New Roman"/>
          <w:b/>
          <w:sz w:val="24"/>
          <w:szCs w:val="24"/>
          <w:lang w:val="en-GB"/>
        </w:rPr>
      </w:pPr>
    </w:p>
    <w:p w:rsidR="002A3151" w:rsidRPr="002A3151" w:rsidRDefault="002A3151" w:rsidP="002A3151">
      <w:pPr>
        <w:pStyle w:val="Heading2"/>
        <w:spacing w:line="276" w:lineRule="exact"/>
        <w:ind w:left="0"/>
        <w:rPr>
          <w:rFonts w:ascii="Times New Roman" w:hAnsi="Times New Roman" w:cs="Times New Roman"/>
          <w:lang w:val="en-GB"/>
        </w:rPr>
      </w:pPr>
      <w:r w:rsidRPr="002A3151">
        <w:rPr>
          <w:rFonts w:ascii="Times New Roman" w:hAnsi="Times New Roman" w:cs="Times New Roman"/>
          <w:lang w:val="en-GB"/>
        </w:rPr>
        <w:lastRenderedPageBreak/>
        <w:t>5.0. REFERENCES</w:t>
      </w:r>
    </w:p>
    <w:p w:rsidR="002A3151" w:rsidRPr="002A3151" w:rsidRDefault="002A3151" w:rsidP="002A3151">
      <w:pPr>
        <w:pStyle w:val="Heading2"/>
        <w:spacing w:line="276" w:lineRule="exact"/>
        <w:ind w:left="0"/>
        <w:rPr>
          <w:sz w:val="28"/>
          <w:szCs w:val="28"/>
          <w:lang w:val="en-GB"/>
        </w:rPr>
      </w:pPr>
    </w:p>
    <w:p w:rsidR="002A3151" w:rsidRPr="002A3151" w:rsidRDefault="002A3151" w:rsidP="002A3151">
      <w:pPr>
        <w:spacing w:line="360" w:lineRule="auto"/>
        <w:jc w:val="both"/>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shd w:val="clear" w:color="auto" w:fill="FFFFFF"/>
          <w:lang w:val="en-GB"/>
        </w:rPr>
        <w:t>Ahmed, S. et al. (2017) ‘’Traumatic Brain Injury and Neuropsychiatric Complications.’’ </w:t>
      </w:r>
      <w:r w:rsidRPr="002A3151">
        <w:rPr>
          <w:rFonts w:ascii="Times New Roman" w:hAnsi="Times New Roman" w:cs="Times New Roman"/>
          <w:i/>
          <w:iCs/>
          <w:sz w:val="24"/>
          <w:szCs w:val="24"/>
          <w:shd w:val="clear" w:color="auto" w:fill="FFFFFF"/>
          <w:lang w:val="en-GB"/>
        </w:rPr>
        <w:t>Indian journal of psychological medicine</w:t>
      </w:r>
      <w:r w:rsidRPr="002A3151">
        <w:rPr>
          <w:rFonts w:ascii="Times New Roman" w:hAnsi="Times New Roman" w:cs="Times New Roman"/>
          <w:sz w:val="24"/>
          <w:szCs w:val="24"/>
          <w:shd w:val="clear" w:color="auto" w:fill="FFFFFF"/>
          <w:lang w:val="en-GB"/>
        </w:rPr>
        <w:t>, 39(2).</w:t>
      </w:r>
    </w:p>
    <w:p w:rsidR="002A3151" w:rsidRPr="002A3151" w:rsidRDefault="002A3151" w:rsidP="002A3151">
      <w:pPr>
        <w:spacing w:after="225" w:line="360" w:lineRule="auto"/>
        <w:jc w:val="both"/>
        <w:outlineLvl w:val="2"/>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shd w:val="clear" w:color="auto" w:fill="FFFFFF"/>
          <w:lang w:val="en-GB"/>
        </w:rPr>
        <w:t>Akin, F.W. et al. (2017) ‘’Vestibular consequences of mild traumatic brain injury and blast exposure: a review.’’ </w:t>
      </w:r>
      <w:r w:rsidRPr="002A3151">
        <w:rPr>
          <w:rFonts w:ascii="Times New Roman" w:hAnsi="Times New Roman" w:cs="Times New Roman"/>
          <w:i/>
          <w:iCs/>
          <w:sz w:val="24"/>
          <w:szCs w:val="24"/>
          <w:shd w:val="clear" w:color="auto" w:fill="FFFFFF"/>
          <w:lang w:val="en-GB"/>
        </w:rPr>
        <w:t>Brain injury</w:t>
      </w:r>
      <w:r w:rsidRPr="002A3151">
        <w:rPr>
          <w:rFonts w:ascii="Times New Roman" w:hAnsi="Times New Roman" w:cs="Times New Roman"/>
          <w:sz w:val="24"/>
          <w:szCs w:val="24"/>
          <w:shd w:val="clear" w:color="auto" w:fill="FFFFFF"/>
          <w:lang w:val="en-GB"/>
        </w:rPr>
        <w:t>, 31(9).</w:t>
      </w:r>
    </w:p>
    <w:p w:rsidR="002A3151" w:rsidRPr="002A3151" w:rsidRDefault="002A3151" w:rsidP="002A3151">
      <w:pPr>
        <w:shd w:val="clear" w:color="auto" w:fill="FFFFFF"/>
        <w:spacing w:line="360" w:lineRule="auto"/>
        <w:jc w:val="both"/>
        <w:rPr>
          <w:rFonts w:ascii="Times New Roman" w:eastAsia="Times New Roman" w:hAnsi="Times New Roman" w:cs="Times New Roman"/>
          <w:color w:val="3A3A3A"/>
          <w:sz w:val="24"/>
          <w:szCs w:val="24"/>
          <w:lang w:val="en-GB"/>
        </w:rPr>
      </w:pPr>
      <w:r w:rsidRPr="002A3151">
        <w:rPr>
          <w:rFonts w:ascii="Times New Roman" w:eastAsia="Times New Roman" w:hAnsi="Times New Roman" w:cs="Times New Roman"/>
          <w:color w:val="3A3A3A"/>
          <w:sz w:val="24"/>
          <w:szCs w:val="24"/>
          <w:lang w:val="en-GB"/>
        </w:rPr>
        <w:t>Chen, J.X. </w:t>
      </w:r>
      <w:r w:rsidRPr="002A3151">
        <w:rPr>
          <w:rFonts w:ascii="Times New Roman" w:eastAsia="Times New Roman" w:hAnsi="Times New Roman" w:cs="Times New Roman"/>
          <w:iCs/>
          <w:color w:val="3A3A3A"/>
          <w:sz w:val="24"/>
          <w:szCs w:val="24"/>
          <w:lang w:val="en-GB"/>
        </w:rPr>
        <w:t>et al</w:t>
      </w:r>
      <w:r w:rsidRPr="002A3151">
        <w:rPr>
          <w:rFonts w:ascii="Times New Roman" w:eastAsia="Times New Roman" w:hAnsi="Times New Roman" w:cs="Times New Roman"/>
          <w:i/>
          <w:iCs/>
          <w:color w:val="3A3A3A"/>
          <w:sz w:val="24"/>
          <w:szCs w:val="24"/>
          <w:lang w:val="en-GB"/>
        </w:rPr>
        <w:t>.</w:t>
      </w:r>
      <w:r w:rsidRPr="002A3151">
        <w:rPr>
          <w:rFonts w:ascii="Times New Roman" w:eastAsia="Times New Roman" w:hAnsi="Times New Roman" w:cs="Times New Roman"/>
          <w:color w:val="3A3A3A"/>
          <w:sz w:val="24"/>
          <w:szCs w:val="24"/>
          <w:lang w:val="en-GB"/>
        </w:rPr>
        <w:t> (2018) ‘Systematic review of hearing loss after traumatic brain injury without associated temporal bone fracture’, </w:t>
      </w:r>
      <w:r w:rsidRPr="002A3151">
        <w:rPr>
          <w:rFonts w:ascii="Times New Roman" w:eastAsia="Times New Roman" w:hAnsi="Times New Roman" w:cs="Times New Roman"/>
          <w:i/>
          <w:iCs/>
          <w:color w:val="3A3A3A"/>
          <w:sz w:val="24"/>
          <w:szCs w:val="24"/>
          <w:lang w:val="en-GB"/>
        </w:rPr>
        <w:t>American journal of otolaryngology</w:t>
      </w:r>
      <w:r w:rsidRPr="002A3151">
        <w:rPr>
          <w:rFonts w:ascii="Times New Roman" w:eastAsia="Times New Roman" w:hAnsi="Times New Roman" w:cs="Times New Roman"/>
          <w:color w:val="3A3A3A"/>
          <w:sz w:val="24"/>
          <w:szCs w:val="24"/>
          <w:lang w:val="en-GB"/>
        </w:rPr>
        <w:t>, 39(3), pp. 338–344. doi:10.1016/j.amjoto.2018.01.018.</w:t>
      </w:r>
    </w:p>
    <w:p w:rsidR="002A3151" w:rsidRPr="002A3151" w:rsidRDefault="002A3151" w:rsidP="002A3151">
      <w:pPr>
        <w:spacing w:line="360" w:lineRule="auto"/>
        <w:jc w:val="both"/>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shd w:val="clear" w:color="auto" w:fill="FFFFFF"/>
          <w:lang w:val="en-GB"/>
        </w:rPr>
        <w:t>Dewan, M.C. et al. (2018) ‘’Estimating the global incidence of traumatic brain injury.’’ </w:t>
      </w:r>
      <w:r w:rsidRPr="002A3151">
        <w:rPr>
          <w:rFonts w:ascii="Times New Roman" w:hAnsi="Times New Roman" w:cs="Times New Roman"/>
          <w:i/>
          <w:iCs/>
          <w:sz w:val="24"/>
          <w:szCs w:val="24"/>
          <w:shd w:val="clear" w:color="auto" w:fill="FFFFFF"/>
          <w:lang w:val="en-GB"/>
        </w:rPr>
        <w:t>Journal of neurosurgery</w:t>
      </w:r>
      <w:r w:rsidRPr="002A3151">
        <w:rPr>
          <w:rFonts w:ascii="Times New Roman" w:hAnsi="Times New Roman" w:cs="Times New Roman"/>
          <w:sz w:val="24"/>
          <w:szCs w:val="24"/>
          <w:shd w:val="clear" w:color="auto" w:fill="FFFFFF"/>
          <w:lang w:val="en-GB"/>
        </w:rPr>
        <w:t>, 130(4).</w:t>
      </w:r>
    </w:p>
    <w:p w:rsidR="002A3151" w:rsidRPr="002A3151" w:rsidRDefault="002A3151" w:rsidP="002A3151">
      <w:pPr>
        <w:spacing w:line="360" w:lineRule="auto"/>
        <w:jc w:val="both"/>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shd w:val="clear" w:color="auto" w:fill="FFFFFF"/>
          <w:lang w:val="en-GB"/>
        </w:rPr>
        <w:t xml:space="preserve">Elzière, M. et al. (2016). ‘’Post-traumatic balance disorder.’’ </w:t>
      </w:r>
      <w:r w:rsidRPr="002A3151">
        <w:rPr>
          <w:rFonts w:ascii="Times New Roman" w:hAnsi="Times New Roman" w:cs="Times New Roman"/>
          <w:i/>
          <w:iCs/>
          <w:sz w:val="24"/>
          <w:szCs w:val="24"/>
          <w:shd w:val="clear" w:color="auto" w:fill="FFFFFF"/>
          <w:lang w:val="en-GB"/>
        </w:rPr>
        <w:t>European annals of otorhinolaryngology, head and neck diseases</w:t>
      </w:r>
      <w:r w:rsidRPr="002A3151">
        <w:rPr>
          <w:rFonts w:ascii="Times New Roman" w:hAnsi="Times New Roman" w:cs="Times New Roman"/>
          <w:sz w:val="24"/>
          <w:szCs w:val="24"/>
          <w:shd w:val="clear" w:color="auto" w:fill="FFFFFF"/>
          <w:lang w:val="en-GB"/>
        </w:rPr>
        <w:t>, 134(3).</w:t>
      </w:r>
    </w:p>
    <w:p w:rsidR="002A3151" w:rsidRPr="002A3151" w:rsidRDefault="002A3151" w:rsidP="002A3151">
      <w:pPr>
        <w:spacing w:line="360" w:lineRule="auto"/>
        <w:jc w:val="both"/>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shd w:val="clear" w:color="auto" w:fill="FFFFFF"/>
          <w:lang w:val="en-GB"/>
        </w:rPr>
        <w:t>Knoll, R.M. et al. (2019). ‘’Patient‐reported auditory handicap measures following mild traumatic brain injury.’’ </w:t>
      </w:r>
      <w:r w:rsidRPr="002A3151">
        <w:rPr>
          <w:rFonts w:ascii="Times New Roman" w:hAnsi="Times New Roman" w:cs="Times New Roman"/>
          <w:i/>
          <w:iCs/>
          <w:sz w:val="24"/>
          <w:szCs w:val="24"/>
          <w:shd w:val="clear" w:color="auto" w:fill="FFFFFF"/>
          <w:lang w:val="en-GB"/>
        </w:rPr>
        <w:t>The Laryngoscope</w:t>
      </w:r>
      <w:r w:rsidRPr="002A3151">
        <w:rPr>
          <w:rFonts w:ascii="Times New Roman" w:hAnsi="Times New Roman" w:cs="Times New Roman"/>
          <w:sz w:val="24"/>
          <w:szCs w:val="24"/>
          <w:shd w:val="clear" w:color="auto" w:fill="FFFFFF"/>
          <w:lang w:val="en-GB"/>
        </w:rPr>
        <w:t>, 130(3).</w:t>
      </w:r>
    </w:p>
    <w:p w:rsidR="002A3151" w:rsidRPr="002A3151" w:rsidRDefault="002A3151" w:rsidP="002A3151">
      <w:pPr>
        <w:spacing w:line="360" w:lineRule="auto"/>
        <w:jc w:val="both"/>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shd w:val="clear" w:color="auto" w:fill="FFFFFF"/>
          <w:lang w:val="en-GB"/>
        </w:rPr>
        <w:t>Kreuzer, P.M. et al. (2012). ‘’Trauma-associated tinnitus: audiological, demographic and clinical characteristics.’’ </w:t>
      </w:r>
      <w:r w:rsidRPr="002A3151">
        <w:rPr>
          <w:rFonts w:ascii="Times New Roman" w:hAnsi="Times New Roman" w:cs="Times New Roman"/>
          <w:i/>
          <w:iCs/>
          <w:sz w:val="24"/>
          <w:szCs w:val="24"/>
          <w:shd w:val="clear" w:color="auto" w:fill="FFFFFF"/>
          <w:lang w:val="en-GB"/>
        </w:rPr>
        <w:t>PloS one</w:t>
      </w:r>
      <w:r w:rsidRPr="002A3151">
        <w:rPr>
          <w:rFonts w:ascii="Times New Roman" w:hAnsi="Times New Roman" w:cs="Times New Roman"/>
          <w:sz w:val="24"/>
          <w:szCs w:val="24"/>
          <w:shd w:val="clear" w:color="auto" w:fill="FFFFFF"/>
          <w:lang w:val="en-GB"/>
        </w:rPr>
        <w:t>, 7(9).</w:t>
      </w:r>
    </w:p>
    <w:p w:rsidR="002A3151" w:rsidRPr="002A3151" w:rsidRDefault="002A3151" w:rsidP="002A3151">
      <w:pPr>
        <w:widowControl w:val="0"/>
        <w:autoSpaceDE w:val="0"/>
        <w:autoSpaceDN w:val="0"/>
        <w:adjustRightInd w:val="0"/>
        <w:spacing w:line="360" w:lineRule="auto"/>
        <w:jc w:val="both"/>
        <w:rPr>
          <w:rFonts w:ascii="Times New Roman" w:hAnsi="Times New Roman" w:cs="Times New Roman"/>
          <w:noProof/>
          <w:sz w:val="24"/>
          <w:szCs w:val="24"/>
          <w:lang w:val="en-GB"/>
        </w:rPr>
      </w:pPr>
      <w:r w:rsidRPr="002A3151">
        <w:rPr>
          <w:rFonts w:ascii="Times New Roman" w:hAnsi="Times New Roman" w:cs="Times New Roman"/>
          <w:sz w:val="24"/>
          <w:szCs w:val="24"/>
          <w:lang w:val="en-GB"/>
        </w:rPr>
        <w:fldChar w:fldCharType="begin" w:fldLock="1"/>
      </w:r>
      <w:r w:rsidRPr="002A3151">
        <w:rPr>
          <w:rFonts w:ascii="Times New Roman" w:hAnsi="Times New Roman" w:cs="Times New Roman"/>
          <w:sz w:val="24"/>
          <w:szCs w:val="24"/>
          <w:lang w:val="en-GB"/>
        </w:rPr>
        <w:instrText xml:space="preserve">ADDIN Mendeley Bibliography CSL_BIBLIOGRAPHY </w:instrText>
      </w:r>
      <w:r w:rsidRPr="002A3151">
        <w:rPr>
          <w:rFonts w:ascii="Times New Roman" w:hAnsi="Times New Roman" w:cs="Times New Roman"/>
          <w:sz w:val="24"/>
          <w:szCs w:val="24"/>
          <w:lang w:val="en-GB"/>
        </w:rPr>
        <w:fldChar w:fldCharType="separate"/>
      </w:r>
      <w:r w:rsidRPr="002A3151">
        <w:rPr>
          <w:rFonts w:ascii="Times New Roman" w:hAnsi="Times New Roman" w:cs="Times New Roman"/>
          <w:noProof/>
          <w:sz w:val="24"/>
          <w:szCs w:val="24"/>
          <w:lang w:val="en-GB"/>
        </w:rPr>
        <w:t>National institute for health and care excellence (2014) ‘Head injury briefing paper’, p. 77. Available at: https://www.nice.org.uk/guidance/qs74/documents/head-injury-briefing-paper2.</w:t>
      </w:r>
    </w:p>
    <w:p w:rsidR="002A3151" w:rsidRPr="002A3151" w:rsidRDefault="002A3151" w:rsidP="002A3151">
      <w:pPr>
        <w:spacing w:line="360" w:lineRule="auto"/>
        <w:jc w:val="both"/>
        <w:rPr>
          <w:rFonts w:ascii="Times New Roman" w:hAnsi="Times New Roman" w:cs="Times New Roman"/>
          <w:sz w:val="24"/>
          <w:szCs w:val="24"/>
          <w:shd w:val="clear" w:color="auto" w:fill="FFFFFF"/>
          <w:lang w:val="en-GB"/>
        </w:rPr>
      </w:pPr>
      <w:r w:rsidRPr="002A3151">
        <w:rPr>
          <w:rFonts w:ascii="Times New Roman" w:hAnsi="Times New Roman" w:cs="Times New Roman"/>
          <w:sz w:val="24"/>
          <w:szCs w:val="24"/>
          <w:lang w:val="en-GB"/>
        </w:rPr>
        <w:fldChar w:fldCharType="end"/>
      </w:r>
      <w:r w:rsidRPr="002A3151">
        <w:rPr>
          <w:rFonts w:ascii="Times New Roman" w:hAnsi="Times New Roman" w:cs="Times New Roman"/>
          <w:sz w:val="24"/>
          <w:szCs w:val="24"/>
          <w:shd w:val="clear" w:color="auto" w:fill="FFFFFF"/>
          <w:lang w:val="en-GB"/>
        </w:rPr>
        <w:t>Rubiano, A.M. et al. (2015). ‘’Global neurotrauma research challenges and opportunities.’’ </w:t>
      </w:r>
      <w:r w:rsidRPr="002A3151">
        <w:rPr>
          <w:rFonts w:ascii="Times New Roman" w:hAnsi="Times New Roman" w:cs="Times New Roman"/>
          <w:i/>
          <w:iCs/>
          <w:sz w:val="24"/>
          <w:szCs w:val="24"/>
          <w:shd w:val="clear" w:color="auto" w:fill="FFFFFF"/>
          <w:lang w:val="en-GB"/>
        </w:rPr>
        <w:t>Nature (London)</w:t>
      </w:r>
      <w:r w:rsidRPr="002A3151">
        <w:rPr>
          <w:rFonts w:ascii="Times New Roman" w:hAnsi="Times New Roman" w:cs="Times New Roman"/>
          <w:sz w:val="24"/>
          <w:szCs w:val="24"/>
          <w:shd w:val="clear" w:color="auto" w:fill="FFFFFF"/>
          <w:lang w:val="en-GB"/>
        </w:rPr>
        <w:t>, 527(7578).</w:t>
      </w:r>
    </w:p>
    <w:p w:rsidR="002A3151" w:rsidRDefault="002A3151" w:rsidP="002A3151">
      <w:pPr>
        <w:pStyle w:val="Heading1"/>
        <w:spacing w:before="1" w:line="276" w:lineRule="auto"/>
        <w:ind w:left="0"/>
        <w:jc w:val="center"/>
        <w:rPr>
          <w:b w:val="0"/>
          <w:sz w:val="22"/>
          <w:szCs w:val="22"/>
        </w:rPr>
      </w:pPr>
    </w:p>
    <w:p w:rsidR="002A3151" w:rsidRPr="002A3151" w:rsidRDefault="002A3151" w:rsidP="00F37786">
      <w:pPr>
        <w:spacing w:line="360" w:lineRule="auto"/>
        <w:rPr>
          <w:rFonts w:ascii="Times New Roman" w:hAnsi="Times New Roman" w:cs="Times New Roman"/>
          <w:b/>
          <w:sz w:val="24"/>
          <w:szCs w:val="24"/>
          <w:lang w:val="en-GB"/>
        </w:rPr>
      </w:pPr>
    </w:p>
    <w:p w:rsidR="00F37786" w:rsidRPr="00F37786" w:rsidRDefault="00F37786" w:rsidP="00F37786">
      <w:pPr>
        <w:rPr>
          <w:rFonts w:ascii="Times New Roman" w:hAnsi="Times New Roman" w:cs="Times New Roman"/>
          <w:sz w:val="24"/>
          <w:szCs w:val="24"/>
          <w:lang w:val="en-GB"/>
        </w:rPr>
      </w:pPr>
    </w:p>
    <w:p w:rsidR="00F37786" w:rsidRDefault="00F37786" w:rsidP="00F37786">
      <w:pPr>
        <w:jc w:val="center"/>
      </w:pPr>
    </w:p>
    <w:sectPr w:rsidR="00F377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F1CE4"/>
    <w:multiLevelType w:val="hybridMultilevel"/>
    <w:tmpl w:val="348E7510"/>
    <w:lvl w:ilvl="0" w:tplc="A456FBE6">
      <w:start w:val="8"/>
      <w:numFmt w:val="bullet"/>
      <w:lvlText w:val="-"/>
      <w:lvlJc w:val="left"/>
      <w:pPr>
        <w:ind w:left="502" w:hanging="360"/>
      </w:pPr>
      <w:rPr>
        <w:rFonts w:ascii="Arial" w:eastAsia="Arial" w:hAnsi="Arial" w:cs="Aria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nsid w:val="605F6EC8"/>
    <w:multiLevelType w:val="hybridMultilevel"/>
    <w:tmpl w:val="A1D4EA5E"/>
    <w:lvl w:ilvl="0" w:tplc="F1C6E884">
      <w:numFmt w:val="bullet"/>
      <w:lvlText w:val="-"/>
      <w:lvlJc w:val="left"/>
      <w:pPr>
        <w:ind w:left="720" w:hanging="360"/>
      </w:pPr>
      <w:rPr>
        <w:rFonts w:ascii="Arial MT" w:eastAsia="Arial MT" w:hAnsi="Arial MT" w:cs="Arial MT" w:hint="default"/>
        <w:w w:val="100"/>
        <w:sz w:val="22"/>
        <w:szCs w:val="22"/>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3B65DD"/>
    <w:multiLevelType w:val="multilevel"/>
    <w:tmpl w:val="5B7AD43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F37786"/>
    <w:rsid w:val="002A3151"/>
    <w:rsid w:val="003820D6"/>
    <w:rsid w:val="00A92274"/>
    <w:rsid w:val="00F377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uiPriority w:val="1"/>
    <w:qFormat/>
    <w:rsid w:val="00F37786"/>
    <w:pPr>
      <w:widowControl w:val="0"/>
      <w:autoSpaceDE w:val="0"/>
      <w:autoSpaceDN w:val="0"/>
      <w:spacing w:after="0" w:line="240" w:lineRule="auto"/>
      <w:ind w:left="102"/>
      <w:outlineLvl w:val="1"/>
    </w:pPr>
    <w:rPr>
      <w:rFonts w:ascii="Arial" w:eastAsia="Arial" w:hAnsi="Arial" w:cs="Arial"/>
      <w:b/>
      <w:bCs/>
      <w:sz w:val="28"/>
      <w:szCs w:val="28"/>
      <w:lang w:val="en-US" w:eastAsia="en-US"/>
    </w:rPr>
  </w:style>
  <w:style w:type="paragraph" w:customStyle="1" w:styleId="Heading2">
    <w:name w:val="Heading 2"/>
    <w:basedOn w:val="Normal"/>
    <w:uiPriority w:val="1"/>
    <w:qFormat/>
    <w:rsid w:val="003820D6"/>
    <w:pPr>
      <w:widowControl w:val="0"/>
      <w:autoSpaceDE w:val="0"/>
      <w:autoSpaceDN w:val="0"/>
      <w:spacing w:after="0" w:line="240" w:lineRule="auto"/>
      <w:ind w:left="102"/>
      <w:outlineLvl w:val="2"/>
    </w:pPr>
    <w:rPr>
      <w:rFonts w:ascii="Arial" w:eastAsia="Arial" w:hAnsi="Arial" w:cs="Arial"/>
      <w:b/>
      <w:bCs/>
      <w:sz w:val="24"/>
      <w:szCs w:val="24"/>
      <w:lang w:val="en-US" w:eastAsia="en-US"/>
    </w:rPr>
  </w:style>
  <w:style w:type="paragraph" w:customStyle="1" w:styleId="TableParagraph">
    <w:name w:val="Table Paragraph"/>
    <w:basedOn w:val="Normal"/>
    <w:uiPriority w:val="1"/>
    <w:qFormat/>
    <w:rsid w:val="003820D6"/>
    <w:pPr>
      <w:widowControl w:val="0"/>
      <w:autoSpaceDE w:val="0"/>
      <w:autoSpaceDN w:val="0"/>
      <w:spacing w:after="0" w:line="229" w:lineRule="exact"/>
      <w:ind w:left="107"/>
    </w:pPr>
    <w:rPr>
      <w:rFonts w:ascii="Arial MT" w:eastAsia="Arial MT" w:hAnsi="Arial MT" w:cs="Arial MT"/>
      <w:lang w:val="en-US" w:eastAsia="en-US"/>
    </w:rPr>
  </w:style>
  <w:style w:type="paragraph" w:customStyle="1" w:styleId="Heading21">
    <w:name w:val="Heading 21"/>
    <w:basedOn w:val="Normal"/>
    <w:uiPriority w:val="1"/>
    <w:qFormat/>
    <w:rsid w:val="002A3151"/>
    <w:pPr>
      <w:widowControl w:val="0"/>
      <w:autoSpaceDE w:val="0"/>
      <w:autoSpaceDN w:val="0"/>
      <w:spacing w:after="0" w:line="240" w:lineRule="auto"/>
      <w:ind w:left="102"/>
      <w:outlineLvl w:val="2"/>
    </w:pPr>
    <w:rPr>
      <w:rFonts w:ascii="Arial" w:eastAsia="Arial" w:hAnsi="Arial" w:cs="Arial"/>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6504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2022-04-25T13:06:00Z</dcterms:created>
  <dcterms:modified xsi:type="dcterms:W3CDTF">2022-04-25T13:46:00Z</dcterms:modified>
</cp:coreProperties>
</file>